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7E" w:rsidRPr="0019237E" w:rsidRDefault="0019237E" w:rsidP="0019237E">
      <w:pPr>
        <w:pStyle w:val="a3"/>
        <w:shd w:val="clear" w:color="auto" w:fill="FFFFFF"/>
        <w:spacing w:before="0" w:beforeAutospacing="0" w:after="300" w:afterAutospacing="0" w:line="540" w:lineRule="atLeast"/>
        <w:jc w:val="center"/>
        <w:rPr>
          <w:rFonts w:asciiTheme="majorEastAsia" w:eastAsiaTheme="majorEastAsia" w:hAnsiTheme="majorEastAsia" w:hint="eastAsia"/>
          <w:color w:val="666666"/>
          <w:sz w:val="44"/>
          <w:szCs w:val="44"/>
        </w:rPr>
      </w:pPr>
      <w:r w:rsidRPr="0019237E">
        <w:rPr>
          <w:rStyle w:val="a4"/>
          <w:rFonts w:asciiTheme="majorEastAsia" w:eastAsiaTheme="majorEastAsia" w:hAnsiTheme="majorEastAsia" w:hint="eastAsia"/>
          <w:color w:val="666666"/>
          <w:sz w:val="44"/>
          <w:szCs w:val="44"/>
        </w:rPr>
        <w:t>教育部关于印发《普通高等学校本科教育教学审核评估实施方案（2021—2025年）》的通知</w:t>
      </w:r>
    </w:p>
    <w:p w:rsidR="0019237E" w:rsidRDefault="0019237E" w:rsidP="0019237E">
      <w:pPr>
        <w:pStyle w:val="a3"/>
        <w:shd w:val="clear" w:color="auto" w:fill="FFFFFF"/>
        <w:spacing w:before="0" w:beforeAutospacing="0" w:after="300" w:afterAutospacing="0" w:line="540" w:lineRule="atLeast"/>
        <w:jc w:val="right"/>
        <w:rPr>
          <w:rFonts w:hint="eastAsia"/>
          <w:color w:val="666666"/>
        </w:rPr>
      </w:pPr>
      <w:r>
        <w:rPr>
          <w:rFonts w:hint="eastAsia"/>
          <w:color w:val="666666"/>
        </w:rPr>
        <w:t xml:space="preserve">　　教督〔2021〕1号</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各省、自治区、直辖市教育厅（教委），新疆生产建设兵团教育局，有关部门（单位）教育司（局），部属各高等学校、部省合建各高等学校：</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rsidR="0019237E" w:rsidRDefault="0019237E" w:rsidP="0019237E">
      <w:pPr>
        <w:pStyle w:val="a3"/>
        <w:shd w:val="clear" w:color="auto" w:fill="FFFFFF"/>
        <w:spacing w:before="0" w:beforeAutospacing="0" w:after="300" w:afterAutospacing="0" w:line="540" w:lineRule="atLeast"/>
        <w:jc w:val="right"/>
        <w:rPr>
          <w:rFonts w:hint="eastAsia"/>
          <w:color w:val="666666"/>
        </w:rPr>
      </w:pPr>
      <w:r>
        <w:rPr>
          <w:rFonts w:hint="eastAsia"/>
          <w:color w:val="666666"/>
        </w:rPr>
        <w:t xml:space="preserve">　　教育部</w:t>
      </w:r>
    </w:p>
    <w:p w:rsidR="0019237E" w:rsidRDefault="0019237E" w:rsidP="0019237E">
      <w:pPr>
        <w:pStyle w:val="a3"/>
        <w:shd w:val="clear" w:color="auto" w:fill="FFFFFF"/>
        <w:spacing w:before="0" w:beforeAutospacing="0" w:after="300" w:afterAutospacing="0" w:line="540" w:lineRule="atLeast"/>
        <w:jc w:val="right"/>
        <w:rPr>
          <w:rFonts w:hint="eastAsia"/>
          <w:color w:val="666666"/>
        </w:rPr>
      </w:pPr>
      <w:r>
        <w:rPr>
          <w:rFonts w:hint="eastAsia"/>
          <w:color w:val="666666"/>
        </w:rPr>
        <w:t xml:space="preserve">　　2021年1月21日</w:t>
      </w:r>
    </w:p>
    <w:p w:rsidR="0019237E" w:rsidRDefault="0019237E" w:rsidP="0019237E">
      <w:pPr>
        <w:pStyle w:val="a3"/>
        <w:shd w:val="clear" w:color="auto" w:fill="FFFFFF"/>
        <w:spacing w:before="0" w:beforeAutospacing="0" w:after="300" w:afterAutospacing="0" w:line="540" w:lineRule="atLeast"/>
        <w:jc w:val="center"/>
        <w:rPr>
          <w:rStyle w:val="a4"/>
          <w:rFonts w:hint="eastAsia"/>
          <w:color w:val="666666"/>
        </w:rPr>
      </w:pPr>
    </w:p>
    <w:p w:rsidR="0019237E" w:rsidRDefault="0019237E" w:rsidP="0019237E">
      <w:pPr>
        <w:pStyle w:val="a3"/>
        <w:shd w:val="clear" w:color="auto" w:fill="FFFFFF"/>
        <w:spacing w:before="0" w:beforeAutospacing="0" w:after="300" w:afterAutospacing="0" w:line="540" w:lineRule="atLeast"/>
        <w:jc w:val="center"/>
        <w:rPr>
          <w:rStyle w:val="a4"/>
          <w:rFonts w:hint="eastAsia"/>
          <w:color w:val="666666"/>
        </w:rPr>
      </w:pPr>
    </w:p>
    <w:p w:rsidR="0019237E" w:rsidRDefault="0019237E" w:rsidP="0019237E">
      <w:pPr>
        <w:pStyle w:val="a3"/>
        <w:shd w:val="clear" w:color="auto" w:fill="FFFFFF"/>
        <w:spacing w:before="0" w:beforeAutospacing="0" w:after="300" w:afterAutospacing="0" w:line="540" w:lineRule="atLeast"/>
        <w:jc w:val="center"/>
        <w:rPr>
          <w:rStyle w:val="a4"/>
          <w:rFonts w:hint="eastAsia"/>
          <w:color w:val="666666"/>
        </w:rPr>
      </w:pPr>
    </w:p>
    <w:p w:rsidR="0019237E" w:rsidRDefault="0019237E" w:rsidP="0019237E">
      <w:pPr>
        <w:pStyle w:val="a3"/>
        <w:shd w:val="clear" w:color="auto" w:fill="FFFFFF"/>
        <w:spacing w:before="0" w:beforeAutospacing="0" w:after="300" w:afterAutospacing="0" w:line="540" w:lineRule="atLeast"/>
        <w:jc w:val="center"/>
        <w:rPr>
          <w:rStyle w:val="a4"/>
          <w:rFonts w:hint="eastAsia"/>
          <w:color w:val="666666"/>
        </w:rPr>
      </w:pPr>
    </w:p>
    <w:p w:rsidR="0019237E" w:rsidRDefault="0019237E" w:rsidP="0019237E">
      <w:pPr>
        <w:pStyle w:val="a3"/>
        <w:shd w:val="clear" w:color="auto" w:fill="FFFFFF"/>
        <w:spacing w:before="0" w:beforeAutospacing="0" w:after="300" w:afterAutospacing="0" w:line="540" w:lineRule="atLeast"/>
        <w:jc w:val="center"/>
        <w:rPr>
          <w:rStyle w:val="a4"/>
          <w:rFonts w:hint="eastAsia"/>
          <w:color w:val="666666"/>
        </w:rPr>
      </w:pPr>
    </w:p>
    <w:p w:rsidR="0019237E" w:rsidRDefault="0019237E" w:rsidP="0019237E">
      <w:pPr>
        <w:pStyle w:val="a3"/>
        <w:shd w:val="clear" w:color="auto" w:fill="FFFFFF"/>
        <w:spacing w:before="0" w:beforeAutospacing="0" w:after="300" w:afterAutospacing="0" w:line="540" w:lineRule="atLeast"/>
        <w:jc w:val="center"/>
        <w:rPr>
          <w:rStyle w:val="a4"/>
          <w:rFonts w:hint="eastAsia"/>
          <w:color w:val="666666"/>
        </w:rPr>
      </w:pPr>
    </w:p>
    <w:p w:rsidR="0019237E" w:rsidRDefault="0019237E" w:rsidP="0019237E">
      <w:pPr>
        <w:pStyle w:val="a3"/>
        <w:shd w:val="clear" w:color="auto" w:fill="FFFFFF"/>
        <w:spacing w:before="0" w:beforeAutospacing="0" w:after="300" w:afterAutospacing="0" w:line="540" w:lineRule="atLeast"/>
        <w:jc w:val="center"/>
        <w:rPr>
          <w:rFonts w:hint="eastAsia"/>
          <w:color w:val="666666"/>
        </w:rPr>
      </w:pPr>
      <w:r>
        <w:rPr>
          <w:rStyle w:val="a4"/>
          <w:rFonts w:hint="eastAsia"/>
          <w:color w:val="666666"/>
        </w:rPr>
        <w:lastRenderedPageBreak/>
        <w:t>普通高等学校本科教育教学审核评估实施方案（2021—2025年）</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为深入学习贯彻习近平总书记关于教育的重要论述和全国教育大会精神，落实中共中央、国务院印发的《深化新时代教育评价改革总体方案》和中共中央办公厅、国务院办</w:t>
      </w:r>
      <w:bookmarkStart w:id="0" w:name="_GoBack"/>
      <w:bookmarkEnd w:id="0"/>
      <w:r>
        <w:rPr>
          <w:rFonts w:hint="eastAsia"/>
          <w:color w:val="666666"/>
        </w:rPr>
        <w:t>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w:t>
      </w:r>
      <w:r>
        <w:rPr>
          <w:rStyle w:val="a4"/>
          <w:rFonts w:hint="eastAsia"/>
          <w:color w:val="666666"/>
        </w:rPr>
        <w:t>一、指导思想</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Pr>
          <w:rFonts w:hint="eastAsia"/>
          <w:color w:val="666666"/>
        </w:rPr>
        <w:t>瘴</w:t>
      </w:r>
      <w:proofErr w:type="gramEnd"/>
      <w:r>
        <w:rPr>
          <w:rFonts w:hint="eastAsia"/>
          <w:color w:val="666666"/>
        </w:rPr>
        <w:t>痼疾，扭转不科学教育评价导向，确保人才培养中心地位和本科教育教学核心地位。推进评估分类，</w:t>
      </w:r>
      <w:proofErr w:type="gramStart"/>
      <w:r>
        <w:rPr>
          <w:rFonts w:hint="eastAsia"/>
          <w:color w:val="666666"/>
        </w:rPr>
        <w:t>以评促建</w:t>
      </w:r>
      <w:proofErr w:type="gramEnd"/>
      <w:r>
        <w:rPr>
          <w:rFonts w:hint="eastAsia"/>
          <w:color w:val="666666"/>
        </w:rPr>
        <w:t>、以评促改、</w:t>
      </w:r>
      <w:proofErr w:type="gramStart"/>
      <w:r>
        <w:rPr>
          <w:rFonts w:hint="eastAsia"/>
          <w:color w:val="666666"/>
        </w:rPr>
        <w:t>以评促管</w:t>
      </w:r>
      <w:proofErr w:type="gramEnd"/>
      <w:r>
        <w:rPr>
          <w:rFonts w:hint="eastAsia"/>
          <w:color w:val="666666"/>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w:t>
      </w:r>
      <w:r>
        <w:rPr>
          <w:rStyle w:val="a4"/>
          <w:rFonts w:hint="eastAsia"/>
          <w:color w:val="666666"/>
        </w:rPr>
        <w:t>二、基本原则</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（一）坚持立德树人。把牢社会主义办学方向，构建以立德</w:t>
      </w:r>
      <w:proofErr w:type="gramStart"/>
      <w:r>
        <w:rPr>
          <w:rFonts w:hint="eastAsia"/>
          <w:color w:val="666666"/>
        </w:rPr>
        <w:t>树人成效</w:t>
      </w:r>
      <w:proofErr w:type="gramEnd"/>
      <w:r>
        <w:rPr>
          <w:rFonts w:hint="eastAsia"/>
          <w:color w:val="666666"/>
        </w:rPr>
        <w:t>为根本标准的评估体系，加强对学校办学方向、育人过程、学生发展、质量保障体系等方面的审核，引导高校构建“三全育人”格局。</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lastRenderedPageBreak/>
        <w:t xml:space="preserve">　　（二）坚持推进改革。紧扣本科教育教学改革主线，落实“以本为本”“四个回归”，强化学生中心、产出导向、持续改进，以评估理念引领改革、以评估举措落实改革、以评估标准检验改革，实现高质量内涵式发展。</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（三）坚持分类指导。适应高等教育多样化发展需求，依据不同层次不同类型高校办学定位、培养目标、教育教学水平和质量保障体系建设情况，实施分类评价、精准评价，引导和激励高校各展所长、特色发展。</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（四）坚持问题导向。建立“问题清单”，严把高校正确办学方向，落实本科人才培养底线要求，提出改进发展意见，强化评估结果使用和督导复查，推动高校落实主体责任、建立持续改进长效机制，培育</w:t>
      </w:r>
      <w:proofErr w:type="gramStart"/>
      <w:r>
        <w:rPr>
          <w:rFonts w:hint="eastAsia"/>
          <w:color w:val="666666"/>
        </w:rPr>
        <w:t>践行</w:t>
      </w:r>
      <w:proofErr w:type="gramEnd"/>
      <w:r>
        <w:rPr>
          <w:rFonts w:hint="eastAsia"/>
          <w:color w:val="666666"/>
        </w:rPr>
        <w:t>高校质量文化。</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（五）坚持方法创新。综合运用互联网、大数据、人工智能等现代信息技术手段，深度挖掘常态监测数据，采取线上与入校结合、定性与定量结合、明察与暗访结合等方式，切实减轻高校负担，提高工作实效。</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w:t>
      </w:r>
      <w:r>
        <w:rPr>
          <w:rStyle w:val="a4"/>
          <w:rFonts w:hint="eastAsia"/>
          <w:color w:val="666666"/>
        </w:rPr>
        <w:t>三、评估对象、周期及分类</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一）评估对象和周期。经国家正式批准独立设置的普通本科高校均应参加审核评估，其中：新建普通本科高校应先参加普通高等学校本科教学工作合格评估，原则上获得“通过”结论5年后方可参加本轮审核评估。</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审核评估每5年一个周期，本轮审核评估时间为2021—2025年。</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lastRenderedPageBreak/>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w:t>
      </w:r>
      <w:r>
        <w:rPr>
          <w:rStyle w:val="a4"/>
          <w:rFonts w:hint="eastAsia"/>
          <w:color w:val="666666"/>
        </w:rPr>
        <w:t>四、评估程序</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审核评估程序包括评估申请、学校自评、专家评审、反馈结论、限期整改、督导复查。</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教育部普通高等学校本科教育教学评估专家委员会（以下简称教育部评估专家委员会）审议第一类审核评估参评高校。</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lastRenderedPageBreak/>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Pr>
          <w:rFonts w:hint="eastAsia"/>
          <w:color w:val="666666"/>
        </w:rPr>
        <w:t>考察线</w:t>
      </w:r>
      <w:proofErr w:type="gramEnd"/>
      <w:r>
        <w:rPr>
          <w:rFonts w:hint="eastAsia"/>
          <w:color w:val="666666"/>
        </w:rPr>
        <w:t>上评估提出的存疑问题。</w:t>
      </w:r>
      <w:proofErr w:type="gramStart"/>
      <w:r>
        <w:rPr>
          <w:rFonts w:hint="eastAsia"/>
          <w:color w:val="666666"/>
        </w:rPr>
        <w:t>综合线</w:t>
      </w:r>
      <w:proofErr w:type="gramEnd"/>
      <w:r>
        <w:rPr>
          <w:rFonts w:hint="eastAsia"/>
          <w:color w:val="666666"/>
        </w:rPr>
        <w:t>上评估和入校评估总体情况，制订问题清单，形成写实性《审核评估报告》。</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通过教育部认证（评估）并在有效期内的专业（课程），免于评估考察，切实减轻高校负担。</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lastRenderedPageBreak/>
        <w:t xml:space="preserve">　　</w:t>
      </w:r>
      <w:r>
        <w:rPr>
          <w:rStyle w:val="a4"/>
          <w:rFonts w:hint="eastAsia"/>
          <w:color w:val="666666"/>
        </w:rPr>
        <w:t>五、组织管理</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Pr>
          <w:rFonts w:hint="eastAsia"/>
          <w:color w:val="666666"/>
        </w:rPr>
        <w:t>高校第</w:t>
      </w:r>
      <w:proofErr w:type="gramEnd"/>
      <w:r>
        <w:rPr>
          <w:rFonts w:hint="eastAsia"/>
          <w:color w:val="666666"/>
        </w:rPr>
        <w:t>一类审核评估工作。</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教育部评估中心制订专家管理办法，建设全国统一、开放共享的专家库，建立专家组织推荐、专业培训、持证入库、随机遴选、异地选派及淘汰退出机制。</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审核评估经费由有关具体组织部门负责落实。</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w:t>
      </w:r>
      <w:r>
        <w:rPr>
          <w:rStyle w:val="a4"/>
          <w:rFonts w:hint="eastAsia"/>
          <w:color w:val="666666"/>
        </w:rPr>
        <w:t>六、纪律与监督</w:t>
      </w:r>
    </w:p>
    <w:p w:rsidR="0019237E" w:rsidRDefault="0019237E" w:rsidP="0019237E">
      <w:pPr>
        <w:pStyle w:val="a3"/>
        <w:shd w:val="clear" w:color="auto" w:fill="FFFFFF"/>
        <w:spacing w:before="0" w:beforeAutospacing="0" w:after="300" w:afterAutospacing="0" w:line="540" w:lineRule="atLeast"/>
        <w:rPr>
          <w:rFonts w:hint="eastAsia"/>
          <w:color w:val="666666"/>
        </w:rPr>
      </w:pPr>
      <w:r>
        <w:rPr>
          <w:rFonts w:hint="eastAsia"/>
          <w:color w:val="666666"/>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rsidR="003036DA" w:rsidRDefault="003036DA">
      <w:pPr>
        <w:rPr>
          <w:rFonts w:hint="eastAsia"/>
        </w:rPr>
      </w:pPr>
    </w:p>
    <w:p w:rsidR="0019237E" w:rsidRDefault="0019237E">
      <w:pPr>
        <w:rPr>
          <w:rFonts w:hint="eastAsia"/>
        </w:rPr>
      </w:pPr>
    </w:p>
    <w:p w:rsidR="0019237E" w:rsidRDefault="0019237E">
      <w:pPr>
        <w:rPr>
          <w:rFonts w:hint="eastAsia"/>
        </w:rPr>
      </w:pPr>
    </w:p>
    <w:p w:rsidR="0019237E" w:rsidRDefault="0019237E">
      <w:pPr>
        <w:rPr>
          <w:rFonts w:hint="eastAsia"/>
        </w:rPr>
      </w:pPr>
    </w:p>
    <w:p w:rsidR="0019237E" w:rsidRDefault="0019237E">
      <w:pPr>
        <w:rPr>
          <w:rFonts w:hint="eastAsia"/>
        </w:rPr>
      </w:pPr>
    </w:p>
    <w:p w:rsidR="0019237E" w:rsidRDefault="0019237E">
      <w:pPr>
        <w:rPr>
          <w:rFonts w:hint="eastAsia"/>
        </w:rPr>
      </w:pPr>
    </w:p>
    <w:p w:rsidR="0019237E" w:rsidRDefault="0019237E">
      <w:pPr>
        <w:rPr>
          <w:rFonts w:hint="eastAsia"/>
        </w:rPr>
      </w:pPr>
    </w:p>
    <w:p w:rsidR="0019237E" w:rsidRDefault="0019237E">
      <w:pPr>
        <w:rPr>
          <w:rFonts w:hint="eastAsia"/>
        </w:rPr>
      </w:pPr>
    </w:p>
    <w:p w:rsidR="0019237E" w:rsidRPr="004967E1" w:rsidRDefault="0019237E" w:rsidP="0019237E">
      <w:pPr>
        <w:spacing w:beforeLines="50" w:before="156" w:afterLines="50" w:after="156" w:line="560" w:lineRule="exact"/>
        <w:jc w:val="left"/>
        <w:rPr>
          <w:rFonts w:ascii="Times New Roman" w:eastAsia="黑体" w:hAnsi="Times New Roman"/>
          <w:bCs/>
          <w:sz w:val="32"/>
          <w:szCs w:val="32"/>
        </w:rPr>
      </w:pPr>
      <w:r w:rsidRPr="004967E1">
        <w:rPr>
          <w:rFonts w:ascii="Times New Roman" w:eastAsia="黑体" w:hAnsi="Times New Roman" w:hint="eastAsia"/>
          <w:bCs/>
          <w:sz w:val="32"/>
          <w:szCs w:val="32"/>
        </w:rPr>
        <w:lastRenderedPageBreak/>
        <w:t>附件</w:t>
      </w:r>
    </w:p>
    <w:p w:rsidR="0019237E" w:rsidRDefault="0019237E" w:rsidP="0019237E">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rsidR="0019237E" w:rsidRDefault="0019237E" w:rsidP="0019237E">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rsidR="0019237E" w:rsidRPr="00385B79" w:rsidRDefault="0019237E" w:rsidP="0019237E">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rsidR="0019237E" w:rsidRPr="00124FB2" w:rsidRDefault="0019237E" w:rsidP="0019237E">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19237E" w:rsidRPr="004967E1" w:rsidTr="000B24E1">
        <w:trPr>
          <w:trHeight w:val="408"/>
          <w:tblHeader/>
          <w:jc w:val="center"/>
        </w:trPr>
        <w:tc>
          <w:tcPr>
            <w:tcW w:w="1253" w:type="dxa"/>
            <w:shd w:val="clear" w:color="auto" w:fill="auto"/>
            <w:vAlign w:val="center"/>
          </w:tcPr>
          <w:p w:rsidR="0019237E" w:rsidRPr="00761DD6" w:rsidRDefault="0019237E" w:rsidP="000B24E1">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rsidR="0019237E" w:rsidRPr="00761DD6" w:rsidRDefault="0019237E" w:rsidP="000B24E1">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rsidR="0019237E" w:rsidRPr="00761DD6" w:rsidRDefault="0019237E" w:rsidP="000B24E1">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19237E" w:rsidRPr="004967E1" w:rsidTr="000B24E1">
        <w:trPr>
          <w:trHeight w:val="994"/>
          <w:jc w:val="center"/>
        </w:trPr>
        <w:tc>
          <w:tcPr>
            <w:tcW w:w="1253" w:type="dxa"/>
            <w:vMerge w:val="restart"/>
            <w:shd w:val="clear" w:color="auto" w:fill="auto"/>
            <w:vAlign w:val="center"/>
          </w:tcPr>
          <w:p w:rsidR="0019237E" w:rsidRPr="00761DD6" w:rsidRDefault="0019237E" w:rsidP="000B24E1">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学校坚持党的全面领导，依法治教、依法办学、依法治校，</w:t>
            </w:r>
            <w:r w:rsidRPr="00761DD6">
              <w:rPr>
                <w:rFonts w:ascii="Times New Roman" w:hAnsi="Times New Roman" w:cs="宋体"/>
                <w:noProof/>
                <w:kern w:val="0"/>
                <w:szCs w:val="21"/>
              </w:rPr>
              <w:t>围绕国家</w:t>
            </w:r>
            <w:r>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19237E" w:rsidRPr="004967E1" w:rsidTr="000B24E1">
        <w:trPr>
          <w:trHeight w:val="698"/>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19237E" w:rsidRPr="004967E1" w:rsidTr="000B24E1">
        <w:trPr>
          <w:trHeight w:val="417"/>
          <w:jc w:val="center"/>
        </w:trPr>
        <w:tc>
          <w:tcPr>
            <w:tcW w:w="1253"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19237E" w:rsidRPr="004967E1" w:rsidTr="000B24E1">
        <w:trPr>
          <w:trHeight w:val="558"/>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19237E" w:rsidRPr="004967E1" w:rsidTr="000B24E1">
        <w:trPr>
          <w:trHeight w:val="553"/>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19237E" w:rsidRPr="004967E1" w:rsidTr="000B24E1">
        <w:trPr>
          <w:trHeight w:val="371"/>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19237E" w:rsidRPr="004967E1" w:rsidTr="000B24E1">
        <w:trPr>
          <w:trHeight w:val="553"/>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19237E" w:rsidRPr="004967E1" w:rsidTr="000B24E1">
        <w:trPr>
          <w:trHeight w:val="519"/>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19237E" w:rsidRPr="004967E1" w:rsidTr="000B24E1">
        <w:trPr>
          <w:trHeight w:val="383"/>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19237E" w:rsidRPr="004967E1" w:rsidTr="000B24E1">
        <w:trPr>
          <w:trHeight w:val="505"/>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19237E" w:rsidRPr="004967E1" w:rsidTr="000B24E1">
        <w:trPr>
          <w:trHeight w:val="420"/>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19237E" w:rsidRPr="004967E1" w:rsidTr="000B24E1">
        <w:trPr>
          <w:trHeight w:val="413"/>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19237E" w:rsidRPr="004967E1" w:rsidTr="000B24E1">
        <w:trPr>
          <w:trHeight w:val="419"/>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19237E" w:rsidRPr="004967E1" w:rsidTr="000B24E1">
        <w:trPr>
          <w:trHeight w:val="410"/>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19237E" w:rsidRPr="004967E1" w:rsidTr="000B24E1">
        <w:trPr>
          <w:trHeight w:val="416"/>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19237E" w:rsidRPr="004967E1" w:rsidTr="000B24E1">
        <w:trPr>
          <w:trHeight w:val="567"/>
          <w:jc w:val="center"/>
        </w:trPr>
        <w:tc>
          <w:tcPr>
            <w:tcW w:w="1253"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19237E" w:rsidRPr="004967E1" w:rsidTr="000B24E1">
        <w:trPr>
          <w:trHeight w:val="280"/>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rsidR="0019237E" w:rsidRPr="00761DD6" w:rsidRDefault="0019237E" w:rsidP="000B24E1">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proofErr w:type="gramStart"/>
            <w:r w:rsidRPr="00761DD6">
              <w:rPr>
                <w:rFonts w:ascii="Times New Roman" w:hAnsi="Times New Roman" w:cs="Times New Roman" w:hint="eastAsia"/>
                <w:szCs w:val="21"/>
              </w:rPr>
              <w:t>思政课</w:t>
            </w:r>
            <w:proofErr w:type="gramEnd"/>
            <w:r w:rsidRPr="00346329">
              <w:rPr>
                <w:rFonts w:ascii="Times New Roman" w:hAnsi="Times New Roman" w:cs="Times New Roman" w:hint="eastAsia"/>
                <w:szCs w:val="21"/>
              </w:rPr>
              <w:t>专任教师与折合在校生比</w:t>
            </w:r>
            <w:r w:rsidRPr="00761DD6">
              <w:rPr>
                <w:rFonts w:ascii="Times New Roman" w:hAnsi="Times New Roman" w:cs="Times New Roman" w:hint="eastAsia"/>
                <w:szCs w:val="21"/>
              </w:rPr>
              <w:t>例</w:t>
            </w:r>
            <w:r w:rsidRPr="007E2BA7">
              <w:rPr>
                <w:rFonts w:ascii="Times New Roman" w:hAnsi="Times New Roman" w:cs="Times New Roman" w:hint="eastAsia"/>
                <w:szCs w:val="21"/>
              </w:rPr>
              <w:t>≥</w:t>
            </w:r>
            <w:r w:rsidRPr="007E2BA7">
              <w:rPr>
                <w:rFonts w:ascii="Times New Roman" w:hAnsi="Times New Roman" w:cs="Times New Roman" w:hint="eastAsia"/>
                <w:szCs w:val="21"/>
              </w:rPr>
              <w:t>1:350</w:t>
            </w:r>
          </w:p>
          <w:p w:rsidR="0019237E" w:rsidRPr="00761DD6" w:rsidRDefault="0019237E" w:rsidP="000B24E1">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【必选】生均思政工作和党务工作队伍建设专项经费</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20</w:t>
            </w:r>
            <w:r w:rsidRPr="007E2BA7">
              <w:rPr>
                <w:rFonts w:ascii="Times New Roman" w:hAnsi="Times New Roman" w:cs="宋体" w:hint="eastAsia"/>
                <w:noProof/>
                <w:kern w:val="0"/>
                <w:szCs w:val="21"/>
              </w:rPr>
              <w:lastRenderedPageBreak/>
              <w:t>元</w:t>
            </w:r>
          </w:p>
          <w:p w:rsidR="0019237E" w:rsidRPr="00761DD6" w:rsidRDefault="0019237E" w:rsidP="000B24E1">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1:100</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w:t>
            </w:r>
            <w:proofErr w:type="gramStart"/>
            <w:r w:rsidRPr="00761DD6">
              <w:rPr>
                <w:rFonts w:ascii="Times New Roman" w:hAnsi="Times New Roman" w:cs="Times New Roman" w:hint="eastAsia"/>
                <w:szCs w:val="21"/>
              </w:rPr>
              <w:t>均网络思</w:t>
            </w:r>
            <w:proofErr w:type="gramEnd"/>
            <w:r w:rsidRPr="00761DD6">
              <w:rPr>
                <w:rFonts w:ascii="Times New Roman" w:hAnsi="Times New Roman" w:cs="Times New Roman" w:hint="eastAsia"/>
                <w:szCs w:val="21"/>
              </w:rPr>
              <w:t>政工作专项经费</w:t>
            </w:r>
            <w:r w:rsidRPr="00346329">
              <w:rPr>
                <w:rFonts w:ascii="Times New Roman" w:hAnsi="Times New Roman" w:cs="Times New Roman" w:hint="eastAsia"/>
                <w:szCs w:val="21"/>
              </w:rPr>
              <w:t>≥</w:t>
            </w:r>
            <w:r w:rsidRPr="00346329">
              <w:rPr>
                <w:rFonts w:ascii="Times New Roman" w:hAnsi="Times New Roman" w:cs="Times New Roman"/>
                <w:szCs w:val="21"/>
              </w:rPr>
              <w:t>40</w:t>
            </w:r>
            <w:r w:rsidRPr="00346329">
              <w:rPr>
                <w:rFonts w:ascii="Times New Roman" w:hAnsi="Times New Roman" w:cs="Times New Roman" w:hint="eastAsia"/>
                <w:szCs w:val="21"/>
              </w:rPr>
              <w:t>元</w:t>
            </w:r>
          </w:p>
        </w:tc>
      </w:tr>
      <w:tr w:rsidR="0019237E" w:rsidRPr="004967E1" w:rsidTr="000B24E1">
        <w:trPr>
          <w:trHeight w:val="823"/>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19237E" w:rsidRPr="004967E1" w:rsidTr="000B24E1">
        <w:trPr>
          <w:trHeight w:val="325"/>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19237E" w:rsidRPr="004967E1" w:rsidTr="000B24E1">
        <w:trPr>
          <w:trHeight w:val="575"/>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19237E" w:rsidRPr="004967E1" w:rsidTr="000B24E1">
        <w:trPr>
          <w:trHeight w:val="399"/>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19237E" w:rsidRPr="004967E1" w:rsidTr="000B24E1">
        <w:trPr>
          <w:trHeight w:val="492"/>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19237E" w:rsidRPr="004967E1" w:rsidTr="000B24E1">
        <w:trPr>
          <w:trHeight w:val="1117"/>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rsidR="0019237E" w:rsidRPr="00761DD6" w:rsidRDefault="0019237E" w:rsidP="000B24E1">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Pr>
                <w:rFonts w:ascii="Times New Roman" w:hAnsi="Times New Roman" w:cs="Times New Roman" w:hint="eastAsia"/>
                <w:szCs w:val="21"/>
              </w:rPr>
              <w:t>（要求见备注</w:t>
            </w:r>
            <w:r>
              <w:rPr>
                <w:rFonts w:ascii="Times New Roman" w:hAnsi="Times New Roman" w:cs="Times New Roman"/>
                <w:szCs w:val="21"/>
              </w:rPr>
              <w:t>3</w:t>
            </w:r>
            <w:r>
              <w:rPr>
                <w:rFonts w:ascii="Times New Roman" w:hAnsi="Times New Roman" w:cs="Times New Roman" w:hint="eastAsia"/>
                <w:szCs w:val="21"/>
              </w:rPr>
              <w:t>）</w:t>
            </w:r>
          </w:p>
          <w:p w:rsidR="0019237E" w:rsidRPr="00761DD6" w:rsidRDefault="0019237E" w:rsidP="000B24E1">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19237E" w:rsidRPr="004967E1" w:rsidTr="000B24E1">
        <w:trPr>
          <w:trHeight w:val="886"/>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19237E" w:rsidRPr="004967E1" w:rsidTr="000B24E1">
        <w:trPr>
          <w:trHeight w:val="521"/>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19237E" w:rsidRPr="004967E1" w:rsidTr="000B24E1">
        <w:trPr>
          <w:trHeight w:val="835"/>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19237E" w:rsidRPr="004967E1" w:rsidTr="000B24E1">
        <w:trPr>
          <w:trHeight w:val="280"/>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Pr="007E2BA7">
              <w:rPr>
                <w:rFonts w:ascii="Times New Roman" w:hAnsi="Times New Roman" w:cs="Times New Roman" w:hint="eastAsia"/>
                <w:szCs w:val="21"/>
              </w:rPr>
              <w:t>≥</w:t>
            </w:r>
            <w:r w:rsidRPr="007E2BA7">
              <w:rPr>
                <w:rFonts w:ascii="Times New Roman" w:hAnsi="Times New Roman" w:cs="Times New Roman" w:hint="eastAsia"/>
                <w:szCs w:val="21"/>
              </w:rPr>
              <w:t>1:200</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1:4000</w:t>
            </w:r>
            <w:r w:rsidRPr="008F7670">
              <w:rPr>
                <w:rFonts w:ascii="Times New Roman" w:hAnsi="Times New Roman" w:cs="Times New Roman" w:hint="eastAsia"/>
                <w:szCs w:val="21"/>
              </w:rPr>
              <w:t>且至少</w:t>
            </w:r>
            <w:r w:rsidRPr="008F7670">
              <w:rPr>
                <w:rFonts w:ascii="Times New Roman" w:hAnsi="Times New Roman" w:cs="Times New Roman" w:hint="eastAsia"/>
                <w:szCs w:val="21"/>
              </w:rPr>
              <w:t>2</w:t>
            </w:r>
            <w:r w:rsidRPr="008F7670">
              <w:rPr>
                <w:rFonts w:ascii="Times New Roman" w:hAnsi="Times New Roman" w:cs="Times New Roman" w:hint="eastAsia"/>
                <w:szCs w:val="21"/>
              </w:rPr>
              <w:t>名</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1:500</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Pr="005200BE">
              <w:rPr>
                <w:rFonts w:ascii="Times New Roman" w:hAnsi="Times New Roman" w:cs="Times New Roman" w:hint="eastAsia"/>
                <w:szCs w:val="21"/>
              </w:rPr>
              <w:t>≥</w:t>
            </w:r>
            <w:r w:rsidRPr="005200BE">
              <w:rPr>
                <w:rFonts w:ascii="Times New Roman" w:hAnsi="Times New Roman" w:cs="Times New Roman" w:hint="eastAsia"/>
                <w:szCs w:val="21"/>
              </w:rPr>
              <w:t>2</w:t>
            </w:r>
            <w:r w:rsidRPr="005200BE">
              <w:rPr>
                <w:rFonts w:ascii="Times New Roman" w:hAnsi="Times New Roman" w:cs="Times New Roman" w:hint="eastAsia"/>
                <w:szCs w:val="21"/>
              </w:rPr>
              <w:t>学分</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Pr="005200BE">
              <w:rPr>
                <w:rFonts w:ascii="Times New Roman" w:hAnsi="Times New Roman" w:cs="Times New Roman" w:hint="eastAsia"/>
                <w:szCs w:val="21"/>
              </w:rPr>
              <w:t>≥</w:t>
            </w:r>
            <w:r w:rsidRPr="005200BE">
              <w:rPr>
                <w:rFonts w:ascii="Times New Roman" w:hAnsi="Times New Roman" w:cs="Times New Roman" w:hint="eastAsia"/>
                <w:szCs w:val="21"/>
              </w:rPr>
              <w:t>32</w:t>
            </w:r>
            <w:r w:rsidRPr="005200BE">
              <w:rPr>
                <w:rFonts w:ascii="Times New Roman" w:hAnsi="Times New Roman" w:cs="Times New Roman" w:hint="eastAsia"/>
                <w:szCs w:val="21"/>
              </w:rPr>
              <w:t>学时</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【必选】实践教学学分占总学分（学时）比例</w:t>
            </w:r>
            <w:r>
              <w:rPr>
                <w:rFonts w:ascii="Times New Roman" w:hAnsi="Times New Roman" w:cs="Times New Roman" w:hint="eastAsia"/>
                <w:szCs w:val="21"/>
              </w:rPr>
              <w:t>（</w:t>
            </w:r>
            <w:r w:rsidRPr="005200BE">
              <w:rPr>
                <w:rFonts w:ascii="Times New Roman" w:hAnsi="Times New Roman" w:cs="Times New Roman" w:hint="eastAsia"/>
                <w:szCs w:val="21"/>
              </w:rPr>
              <w:t>人文社科</w:t>
            </w:r>
            <w:r w:rsidRPr="005200BE">
              <w:rPr>
                <w:rFonts w:ascii="Times New Roman" w:hAnsi="Times New Roman" w:cs="Times New Roman" w:hint="eastAsia"/>
                <w:szCs w:val="21"/>
              </w:rPr>
              <w:lastRenderedPageBreak/>
              <w:t>类专业≥</w:t>
            </w:r>
            <w:r w:rsidRPr="005200BE">
              <w:rPr>
                <w:rFonts w:ascii="Times New Roman" w:hAnsi="Times New Roman" w:cs="Times New Roman" w:hint="eastAsia"/>
                <w:szCs w:val="21"/>
              </w:rPr>
              <w:t>15%</w:t>
            </w:r>
            <w:r>
              <w:rPr>
                <w:rFonts w:ascii="Times New Roman" w:hAnsi="Times New Roman" w:cs="Times New Roman" w:hint="eastAsia"/>
                <w:szCs w:val="21"/>
              </w:rPr>
              <w:t>，</w:t>
            </w:r>
            <w:r w:rsidRPr="005200BE">
              <w:rPr>
                <w:rFonts w:ascii="Times New Roman" w:hAnsi="Times New Roman" w:cs="Times New Roman" w:hint="eastAsia"/>
                <w:szCs w:val="21"/>
              </w:rPr>
              <w:t>理工农</w:t>
            </w:r>
            <w:proofErr w:type="gramStart"/>
            <w:r w:rsidRPr="005200BE">
              <w:rPr>
                <w:rFonts w:ascii="Times New Roman" w:hAnsi="Times New Roman" w:cs="Times New Roman" w:hint="eastAsia"/>
                <w:szCs w:val="21"/>
              </w:rPr>
              <w:t>医</w:t>
            </w:r>
            <w:proofErr w:type="gramEnd"/>
            <w:r w:rsidRPr="005200BE">
              <w:rPr>
                <w:rFonts w:ascii="Times New Roman" w:hAnsi="Times New Roman" w:cs="Times New Roman" w:hint="eastAsia"/>
                <w:szCs w:val="21"/>
              </w:rPr>
              <w:t>类专业≥</w:t>
            </w:r>
            <w:r w:rsidRPr="005200BE">
              <w:rPr>
                <w:rFonts w:ascii="Times New Roman" w:hAnsi="Times New Roman" w:cs="Times New Roman" w:hint="eastAsia"/>
                <w:szCs w:val="21"/>
              </w:rPr>
              <w:t>25%</w:t>
            </w:r>
            <w:r>
              <w:rPr>
                <w:rFonts w:ascii="Times New Roman" w:hAnsi="Times New Roman" w:cs="Times New Roman" w:hint="eastAsia"/>
                <w:szCs w:val="21"/>
              </w:rPr>
              <w:t>）</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Pr="005200BE">
              <w:rPr>
                <w:rFonts w:ascii="Times New Roman" w:hAnsi="Times New Roman" w:cs="Times New Roman" w:hint="eastAsia"/>
                <w:szCs w:val="21"/>
              </w:rPr>
              <w:t>≥</w:t>
            </w:r>
            <w:r w:rsidRPr="005200BE">
              <w:rPr>
                <w:rFonts w:ascii="Times New Roman" w:hAnsi="Times New Roman" w:cs="Times New Roman" w:hint="eastAsia"/>
                <w:szCs w:val="21"/>
              </w:rPr>
              <w:t>50%</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19237E" w:rsidRPr="004967E1" w:rsidTr="000B24E1">
        <w:trPr>
          <w:trHeight w:val="539"/>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19237E" w:rsidRPr="004967E1" w:rsidTr="000B24E1">
        <w:trPr>
          <w:trHeight w:val="280"/>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19237E" w:rsidRPr="004967E1" w:rsidTr="000B24E1">
        <w:trPr>
          <w:trHeight w:val="516"/>
          <w:jc w:val="center"/>
        </w:trPr>
        <w:tc>
          <w:tcPr>
            <w:tcW w:w="1253"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19237E" w:rsidRPr="004967E1" w:rsidTr="000B24E1">
        <w:trPr>
          <w:trHeight w:val="680"/>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19237E" w:rsidRPr="004967E1" w:rsidTr="000B24E1">
        <w:trPr>
          <w:trHeight w:val="510"/>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1" w:name="_Hlk61602326"/>
            <w:r w:rsidRPr="00761DD6">
              <w:rPr>
                <w:rFonts w:ascii="Times New Roman" w:hAnsi="Times New Roman" w:cs="宋体" w:hint="eastAsia"/>
                <w:noProof/>
                <w:kern w:val="0"/>
                <w:szCs w:val="21"/>
              </w:rPr>
              <w:t>生均年教学日常运行支出</w:t>
            </w:r>
            <w:bookmarkEnd w:id="1"/>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1200</w:t>
            </w:r>
            <w:r w:rsidRPr="005200BE">
              <w:rPr>
                <w:rFonts w:ascii="Times New Roman" w:hAnsi="Times New Roman" w:cs="宋体" w:hint="eastAsia"/>
                <w:noProof/>
                <w:kern w:val="0"/>
                <w:szCs w:val="21"/>
              </w:rPr>
              <w:t>元</w:t>
            </w:r>
            <w:r>
              <w:rPr>
                <w:rFonts w:ascii="Times New Roman" w:hAnsi="Times New Roman" w:cs="宋体" w:hint="eastAsia"/>
                <w:noProof/>
                <w:kern w:val="0"/>
                <w:szCs w:val="21"/>
              </w:rPr>
              <w:t>（备注</w:t>
            </w:r>
            <w:r>
              <w:rPr>
                <w:rFonts w:ascii="Times New Roman" w:hAnsi="Times New Roman" w:cs="宋体"/>
                <w:noProof/>
                <w:kern w:val="0"/>
                <w:szCs w:val="21"/>
              </w:rPr>
              <w:t>4</w:t>
            </w:r>
            <w:r>
              <w:rPr>
                <w:rFonts w:ascii="Times New Roman" w:hAnsi="Times New Roman" w:cs="宋体" w:hint="eastAsia"/>
                <w:noProof/>
                <w:kern w:val="0"/>
                <w:szCs w:val="21"/>
              </w:rPr>
              <w:t>）</w:t>
            </w:r>
          </w:p>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205</w:t>
            </w:r>
            <w:r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13%</w:t>
            </w:r>
            <w:r>
              <w:rPr>
                <w:rFonts w:ascii="Times New Roman" w:hAnsi="Times New Roman" w:cs="宋体" w:hint="eastAsia"/>
                <w:noProof/>
                <w:kern w:val="0"/>
                <w:szCs w:val="21"/>
              </w:rPr>
              <w:t>（</w:t>
            </w:r>
            <w:r w:rsidRPr="00761DD6">
              <w:rPr>
                <w:rFonts w:ascii="Times New Roman" w:hAnsi="Times New Roman" w:cs="宋体" w:hint="eastAsia"/>
                <w:noProof/>
                <w:kern w:val="0"/>
                <w:szCs w:val="21"/>
              </w:rPr>
              <w:t>教学日常运行支出</w:t>
            </w:r>
            <w:r>
              <w:rPr>
                <w:rFonts w:ascii="Times New Roman" w:hAnsi="Times New Roman" w:cs="宋体" w:hint="eastAsia"/>
                <w:noProof/>
                <w:kern w:val="0"/>
                <w:szCs w:val="21"/>
              </w:rPr>
              <w:t>统计要求见备注</w:t>
            </w:r>
            <w:r>
              <w:rPr>
                <w:rFonts w:ascii="Times New Roman" w:hAnsi="Times New Roman" w:cs="宋体"/>
                <w:noProof/>
                <w:kern w:val="0"/>
                <w:szCs w:val="21"/>
              </w:rPr>
              <w:t>4</w:t>
            </w:r>
            <w:r>
              <w:rPr>
                <w:rFonts w:ascii="Times New Roman" w:hAnsi="Times New Roman" w:cs="宋体" w:hint="eastAsia"/>
                <w:noProof/>
                <w:kern w:val="0"/>
                <w:szCs w:val="21"/>
              </w:rPr>
              <w:t>）</w:t>
            </w:r>
          </w:p>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Pr>
                <w:rFonts w:ascii="Times New Roman" w:hAnsi="Times New Roman" w:cs="宋体" w:hint="eastAsia"/>
                <w:noProof/>
                <w:kern w:val="0"/>
                <w:szCs w:val="21"/>
              </w:rPr>
              <w:t>（要求见备注</w:t>
            </w:r>
            <w:r>
              <w:rPr>
                <w:rFonts w:ascii="Times New Roman" w:hAnsi="Times New Roman" w:cs="宋体"/>
                <w:noProof/>
                <w:kern w:val="0"/>
                <w:szCs w:val="21"/>
              </w:rPr>
              <w:t>5</w:t>
            </w:r>
            <w:r>
              <w:rPr>
                <w:rFonts w:ascii="Times New Roman" w:hAnsi="Times New Roman" w:cs="宋体" w:hint="eastAsia"/>
                <w:noProof/>
                <w:kern w:val="0"/>
                <w:szCs w:val="21"/>
              </w:rPr>
              <w:t>）</w:t>
            </w:r>
          </w:p>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Pr>
                <w:rFonts w:ascii="Times New Roman" w:hAnsi="Times New Roman" w:cs="宋体" w:hint="eastAsia"/>
                <w:noProof/>
                <w:kern w:val="0"/>
                <w:szCs w:val="21"/>
              </w:rPr>
              <w:t>（要求见备注</w:t>
            </w:r>
            <w:r>
              <w:rPr>
                <w:rFonts w:ascii="Times New Roman" w:hAnsi="Times New Roman" w:cs="宋体"/>
                <w:noProof/>
                <w:kern w:val="0"/>
                <w:szCs w:val="21"/>
              </w:rPr>
              <w:t>6</w:t>
            </w:r>
            <w:r>
              <w:rPr>
                <w:rFonts w:ascii="Times New Roman" w:hAnsi="Times New Roman" w:cs="宋体" w:hint="eastAsia"/>
                <w:noProof/>
                <w:kern w:val="0"/>
                <w:szCs w:val="21"/>
              </w:rPr>
              <w:t>）</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19237E" w:rsidRPr="004967E1" w:rsidTr="000B24E1">
        <w:trPr>
          <w:trHeight w:val="113"/>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19237E" w:rsidRPr="004967E1" w:rsidTr="000B24E1">
        <w:trPr>
          <w:trHeight w:val="397"/>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w:t>
            </w:r>
            <w:proofErr w:type="gramStart"/>
            <w:r w:rsidRPr="00761DD6">
              <w:rPr>
                <w:rFonts w:ascii="Times New Roman" w:hAnsi="Times New Roman" w:cs="Times New Roman" w:hint="eastAsia"/>
                <w:szCs w:val="21"/>
              </w:rPr>
              <w:t>外经历</w:t>
            </w:r>
            <w:proofErr w:type="gramEnd"/>
            <w:r w:rsidRPr="00761DD6">
              <w:rPr>
                <w:rFonts w:ascii="Times New Roman" w:hAnsi="Times New Roman" w:cs="Times New Roman" w:hint="eastAsia"/>
                <w:szCs w:val="21"/>
              </w:rPr>
              <w:t>的教师比例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19237E" w:rsidRPr="004967E1" w:rsidTr="000B24E1">
        <w:trPr>
          <w:trHeight w:val="397"/>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w:t>
            </w:r>
            <w:r w:rsidRPr="00761DD6">
              <w:rPr>
                <w:rFonts w:ascii="Times New Roman" w:hAnsi="Times New Roman" w:cs="宋体" w:hint="eastAsia"/>
                <w:noProof/>
                <w:kern w:val="0"/>
                <w:szCs w:val="21"/>
              </w:rPr>
              <w:lastRenderedPageBreak/>
              <w:t>创业</w:t>
            </w:r>
            <w:r w:rsidRPr="00761DD6">
              <w:rPr>
                <w:rFonts w:ascii="Times New Roman" w:hAnsi="Times New Roman" w:cs="宋体"/>
                <w:noProof/>
                <w:kern w:val="0"/>
                <w:szCs w:val="21"/>
              </w:rPr>
              <w:t>教育</w:t>
            </w: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lastRenderedPageBreak/>
              <w:t xml:space="preserve">3.6.1 </w:t>
            </w:r>
            <w:r w:rsidRPr="00761DD6">
              <w:rPr>
                <w:rFonts w:ascii="Times New Roman" w:hAnsi="Times New Roman" w:cs="宋体" w:hint="eastAsia"/>
                <w:noProof/>
                <w:kern w:val="0"/>
                <w:szCs w:val="21"/>
              </w:rPr>
              <w:t>将创新创业教育贯穿于人才培养全过程、融入专业教</w:t>
            </w:r>
            <w:r w:rsidRPr="00761DD6">
              <w:rPr>
                <w:rFonts w:ascii="Times New Roman" w:hAnsi="Times New Roman" w:cs="宋体" w:hint="eastAsia"/>
                <w:noProof/>
                <w:kern w:val="0"/>
                <w:szCs w:val="21"/>
              </w:rPr>
              <w:lastRenderedPageBreak/>
              <w:t>育的举措及成效</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w:t>
            </w:r>
            <w:proofErr w:type="gramStart"/>
            <w:r w:rsidRPr="00761DD6">
              <w:rPr>
                <w:rFonts w:ascii="Times New Roman" w:hAnsi="Times New Roman" w:cs="Times New Roman" w:hint="eastAsia"/>
                <w:szCs w:val="21"/>
              </w:rPr>
              <w:t>类创新</w:t>
            </w:r>
            <w:proofErr w:type="gramEnd"/>
            <w:r w:rsidRPr="00761DD6">
              <w:rPr>
                <w:rFonts w:ascii="Times New Roman" w:hAnsi="Times New Roman" w:cs="Times New Roman" w:hint="eastAsia"/>
                <w:szCs w:val="21"/>
              </w:rPr>
              <w:t>创业实践活动人数及比例</w:t>
            </w:r>
          </w:p>
          <w:p w:rsidR="0019237E" w:rsidRPr="00761DD6" w:rsidRDefault="0019237E" w:rsidP="000B24E1">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19237E" w:rsidRPr="004967E1" w:rsidTr="000B24E1">
        <w:trPr>
          <w:trHeight w:val="283"/>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w:t>
            </w:r>
            <w:proofErr w:type="gramStart"/>
            <w:r w:rsidRPr="00761DD6">
              <w:rPr>
                <w:rFonts w:ascii="Times New Roman" w:hAnsi="Times New Roman" w:cs="Times New Roman" w:hint="eastAsia"/>
                <w:szCs w:val="21"/>
              </w:rPr>
              <w:t>批国家</w:t>
            </w:r>
            <w:proofErr w:type="gramEnd"/>
            <w:r w:rsidRPr="00761DD6">
              <w:rPr>
                <w:rFonts w:ascii="Times New Roman" w:hAnsi="Times New Roman" w:cs="Times New Roman" w:hint="eastAsia"/>
                <w:szCs w:val="21"/>
              </w:rPr>
              <w:t>发明专利数</w:t>
            </w:r>
          </w:p>
        </w:tc>
      </w:tr>
      <w:tr w:rsidR="0019237E" w:rsidRPr="004967E1" w:rsidTr="000B24E1">
        <w:trPr>
          <w:trHeight w:val="283"/>
          <w:jc w:val="center"/>
        </w:trPr>
        <w:tc>
          <w:tcPr>
            <w:tcW w:w="1253"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19237E" w:rsidRPr="004967E1" w:rsidTr="000B24E1">
        <w:trPr>
          <w:trHeight w:val="706"/>
          <w:jc w:val="center"/>
        </w:trPr>
        <w:tc>
          <w:tcPr>
            <w:tcW w:w="1253" w:type="dxa"/>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rsidR="0019237E" w:rsidRPr="00761DD6" w:rsidRDefault="0019237E" w:rsidP="000B24E1">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rsidR="0019237E" w:rsidRDefault="0019237E" w:rsidP="0019237E">
      <w:pPr>
        <w:spacing w:line="300" w:lineRule="exact"/>
        <w:rPr>
          <w:rFonts w:ascii="Times New Roman" w:hAnsi="Times New Roman" w:cs="Times New Roman"/>
          <w:b/>
          <w:sz w:val="24"/>
          <w:szCs w:val="24"/>
          <w:lang w:val="zh-TW"/>
        </w:rPr>
      </w:pPr>
    </w:p>
    <w:p w:rsidR="0019237E" w:rsidRPr="00897974" w:rsidRDefault="0019237E" w:rsidP="0019237E">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rsidR="0019237E" w:rsidRPr="0048359A" w:rsidRDefault="0019237E" w:rsidP="0019237E">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审核重点中定量指标的具体要求可参考国家相关标准。其中，【必选】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该定量指标学校必须选择；【可选】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rsidR="0019237E" w:rsidRDefault="0019237E" w:rsidP="0019237E">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rsidR="0019237E" w:rsidRDefault="0019237E" w:rsidP="0019237E">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 xml:space="preserve">3. </w:t>
      </w:r>
      <w:r w:rsidRPr="0048359A">
        <w:rPr>
          <w:rFonts w:ascii="Times New Roman" w:hAnsi="Times New Roman" w:cs="宋体" w:hint="eastAsia"/>
          <w:noProof/>
          <w:kern w:val="0"/>
          <w:szCs w:val="21"/>
        </w:rPr>
        <w:t>生师比</w:t>
      </w:r>
      <w:r w:rsidRPr="0048359A">
        <w:rPr>
          <w:rFonts w:ascii="Times New Roman" w:hAnsi="Times New Roman" w:cs="宋体" w:hint="eastAsia"/>
          <w:noProof/>
          <w:kern w:val="0"/>
          <w:szCs w:val="21"/>
        </w:rPr>
        <w:t>=</w:t>
      </w:r>
      <w:r w:rsidRPr="0048359A">
        <w:rPr>
          <w:rFonts w:ascii="Times New Roman" w:hAnsi="Times New Roman" w:cs="宋体" w:hint="eastAsia"/>
          <w:noProof/>
          <w:kern w:val="0"/>
          <w:szCs w:val="21"/>
        </w:rPr>
        <w:t>折合在校生数</w:t>
      </w:r>
      <w:r w:rsidRPr="0048359A">
        <w:rPr>
          <w:rFonts w:ascii="Times New Roman" w:hAnsi="Times New Roman" w:cs="宋体" w:hint="eastAsia"/>
          <w:noProof/>
          <w:kern w:val="0"/>
          <w:szCs w:val="21"/>
        </w:rPr>
        <w:t>/</w:t>
      </w:r>
      <w:r>
        <w:rPr>
          <w:rFonts w:ascii="Times New Roman" w:hAnsi="Times New Roman" w:cs="宋体" w:hint="eastAsia"/>
          <w:noProof/>
          <w:kern w:val="0"/>
          <w:szCs w:val="21"/>
        </w:rPr>
        <w:t>专任</w:t>
      </w:r>
      <w:r w:rsidRPr="0048359A">
        <w:rPr>
          <w:rFonts w:ascii="Times New Roman" w:hAnsi="Times New Roman" w:cs="宋体" w:hint="eastAsia"/>
          <w:noProof/>
          <w:kern w:val="0"/>
          <w:szCs w:val="21"/>
        </w:rPr>
        <w:t>教师总数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综合、师范、民族院校，工科、农、林院校和语文、财经、政法院校≤</w:t>
      </w:r>
      <w:r w:rsidRPr="00124FB2">
        <w:rPr>
          <w:rFonts w:ascii="Times New Roman" w:hAnsi="Times New Roman" w:cs="宋体" w:hint="eastAsia"/>
          <w:noProof/>
          <w:kern w:val="0"/>
          <w:szCs w:val="21"/>
        </w:rPr>
        <w:t>18:1</w:t>
      </w:r>
      <w:r w:rsidRPr="00124FB2">
        <w:rPr>
          <w:rFonts w:ascii="Times New Roman" w:hAnsi="Times New Roman" w:cs="宋体" w:hint="eastAsia"/>
          <w:noProof/>
          <w:kern w:val="0"/>
          <w:szCs w:val="21"/>
        </w:rPr>
        <w:t>；医学院校≤</w:t>
      </w:r>
      <w:r w:rsidRPr="00124FB2">
        <w:rPr>
          <w:rFonts w:ascii="Times New Roman" w:hAnsi="Times New Roman" w:cs="宋体" w:hint="eastAsia"/>
          <w:noProof/>
          <w:kern w:val="0"/>
          <w:szCs w:val="21"/>
        </w:rPr>
        <w:t>16:1</w:t>
      </w:r>
      <w:r w:rsidRPr="00124FB2">
        <w:rPr>
          <w:rFonts w:ascii="Times New Roman" w:hAnsi="Times New Roman" w:cs="宋体" w:hint="eastAsia"/>
          <w:noProof/>
          <w:kern w:val="0"/>
          <w:szCs w:val="21"/>
        </w:rPr>
        <w:t>；体育、艺术院校≤</w:t>
      </w:r>
      <w:r w:rsidRPr="00124FB2">
        <w:rPr>
          <w:rFonts w:ascii="Times New Roman" w:hAnsi="Times New Roman" w:cs="宋体" w:hint="eastAsia"/>
          <w:noProof/>
          <w:kern w:val="0"/>
          <w:szCs w:val="21"/>
        </w:rPr>
        <w:t>11:1</w:t>
      </w:r>
      <w:r w:rsidRPr="00124FB2">
        <w:rPr>
          <w:rFonts w:ascii="Times New Roman" w:hAnsi="Times New Roman" w:cs="宋体" w:hint="eastAsia"/>
          <w:noProof/>
          <w:kern w:val="0"/>
          <w:szCs w:val="21"/>
        </w:rPr>
        <w:t>。</w:t>
      </w:r>
    </w:p>
    <w:p w:rsidR="0019237E" w:rsidRDefault="0019237E" w:rsidP="0019237E">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rsidR="0019237E" w:rsidRDefault="0019237E" w:rsidP="0019237E">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p w:rsidR="0019237E" w:rsidRPr="0048359A" w:rsidRDefault="0019237E" w:rsidP="0019237E">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19237E" w:rsidRPr="0048359A" w:rsidRDefault="0019237E" w:rsidP="0019237E">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年新增教学科研仪器设备所占比例</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年新增教学科研仪器设备所占比例≥</w:t>
      </w:r>
      <w:r w:rsidRPr="00124FB2">
        <w:rPr>
          <w:rFonts w:ascii="Times New Roman" w:hAnsi="Times New Roman" w:cs="宋体" w:hint="eastAsia"/>
          <w:noProof/>
          <w:kern w:val="0"/>
          <w:szCs w:val="21"/>
        </w:rPr>
        <w:t>10%</w:t>
      </w:r>
      <w:r w:rsidRPr="00124FB2">
        <w:rPr>
          <w:rFonts w:ascii="Times New Roman" w:hAnsi="Times New Roman" w:cs="宋体" w:hint="eastAsia"/>
          <w:noProof/>
          <w:kern w:val="0"/>
          <w:szCs w:val="21"/>
        </w:rPr>
        <w:t>。凡教学仪器设备总值超过</w:t>
      </w:r>
      <w:r w:rsidRPr="00124FB2">
        <w:rPr>
          <w:rFonts w:ascii="Times New Roman" w:hAnsi="Times New Roman" w:cs="宋体" w:hint="eastAsia"/>
          <w:noProof/>
          <w:kern w:val="0"/>
          <w:szCs w:val="21"/>
        </w:rPr>
        <w:t>1</w:t>
      </w:r>
      <w:r w:rsidRPr="00124FB2">
        <w:rPr>
          <w:rFonts w:ascii="Times New Roman" w:hAnsi="Times New Roman" w:cs="宋体" w:hint="eastAsia"/>
          <w:noProof/>
          <w:kern w:val="0"/>
          <w:szCs w:val="21"/>
        </w:rPr>
        <w:t>亿元的高校，当年新增教学仪器设备值超过</w:t>
      </w:r>
      <w:r w:rsidRPr="00124FB2">
        <w:rPr>
          <w:rFonts w:ascii="Times New Roman" w:hAnsi="Times New Roman" w:cs="宋体" w:hint="eastAsia"/>
          <w:noProof/>
          <w:kern w:val="0"/>
          <w:szCs w:val="21"/>
        </w:rPr>
        <w:t>1000</w:t>
      </w:r>
      <w:r w:rsidRPr="00124FB2">
        <w:rPr>
          <w:rFonts w:ascii="Times New Roman" w:hAnsi="Times New Roman" w:cs="宋体" w:hint="eastAsia"/>
          <w:noProof/>
          <w:kern w:val="0"/>
          <w:szCs w:val="21"/>
        </w:rPr>
        <w:t>万元，该项指标即为合格。</w:t>
      </w:r>
    </w:p>
    <w:p w:rsidR="0019237E" w:rsidRPr="0019237E" w:rsidRDefault="0019237E" w:rsidP="0019237E">
      <w:r>
        <w:rPr>
          <w:rFonts w:ascii="Times New Roman" w:hAnsi="Times New Roman" w:cs="宋体"/>
          <w:noProof/>
          <w:kern w:val="0"/>
          <w:szCs w:val="21"/>
        </w:rPr>
        <w:t>6</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sectPr w:rsidR="0019237E" w:rsidRPr="00192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11"/>
    <w:rsid w:val="000015E5"/>
    <w:rsid w:val="00003ED6"/>
    <w:rsid w:val="00006173"/>
    <w:rsid w:val="00006971"/>
    <w:rsid w:val="00006F33"/>
    <w:rsid w:val="00007643"/>
    <w:rsid w:val="0001267E"/>
    <w:rsid w:val="000132BC"/>
    <w:rsid w:val="00013D1F"/>
    <w:rsid w:val="00030FE9"/>
    <w:rsid w:val="0003368E"/>
    <w:rsid w:val="00037EA2"/>
    <w:rsid w:val="000455AA"/>
    <w:rsid w:val="00046711"/>
    <w:rsid w:val="000468E0"/>
    <w:rsid w:val="00053BDC"/>
    <w:rsid w:val="00060F35"/>
    <w:rsid w:val="00063FA7"/>
    <w:rsid w:val="000658CC"/>
    <w:rsid w:val="00074D53"/>
    <w:rsid w:val="000758D7"/>
    <w:rsid w:val="000850E7"/>
    <w:rsid w:val="0008652B"/>
    <w:rsid w:val="00086967"/>
    <w:rsid w:val="00086F38"/>
    <w:rsid w:val="00090273"/>
    <w:rsid w:val="00092D2A"/>
    <w:rsid w:val="000A04EB"/>
    <w:rsid w:val="000A0749"/>
    <w:rsid w:val="000A4383"/>
    <w:rsid w:val="000B380B"/>
    <w:rsid w:val="000B6D77"/>
    <w:rsid w:val="000D62B3"/>
    <w:rsid w:val="000E27FA"/>
    <w:rsid w:val="000E5439"/>
    <w:rsid w:val="000F0F71"/>
    <w:rsid w:val="000F205F"/>
    <w:rsid w:val="000F43B2"/>
    <w:rsid w:val="00105969"/>
    <w:rsid w:val="00115060"/>
    <w:rsid w:val="0012322F"/>
    <w:rsid w:val="00123A3D"/>
    <w:rsid w:val="00132894"/>
    <w:rsid w:val="0013343D"/>
    <w:rsid w:val="00144CB7"/>
    <w:rsid w:val="00151234"/>
    <w:rsid w:val="001522AB"/>
    <w:rsid w:val="0016279F"/>
    <w:rsid w:val="00164796"/>
    <w:rsid w:val="001679FB"/>
    <w:rsid w:val="00182009"/>
    <w:rsid w:val="0019237E"/>
    <w:rsid w:val="0019245B"/>
    <w:rsid w:val="00193C90"/>
    <w:rsid w:val="00195E22"/>
    <w:rsid w:val="001A705D"/>
    <w:rsid w:val="001B0F33"/>
    <w:rsid w:val="001C4A2E"/>
    <w:rsid w:val="001C717C"/>
    <w:rsid w:val="001C775D"/>
    <w:rsid w:val="001D092E"/>
    <w:rsid w:val="001D1543"/>
    <w:rsid w:val="001D18A1"/>
    <w:rsid w:val="001D5F83"/>
    <w:rsid w:val="001D7A85"/>
    <w:rsid w:val="001F615A"/>
    <w:rsid w:val="00202E08"/>
    <w:rsid w:val="002130E0"/>
    <w:rsid w:val="00223F5B"/>
    <w:rsid w:val="00227C6F"/>
    <w:rsid w:val="002456CC"/>
    <w:rsid w:val="00246B46"/>
    <w:rsid w:val="00247982"/>
    <w:rsid w:val="0025094F"/>
    <w:rsid w:val="00250B8A"/>
    <w:rsid w:val="00251FB6"/>
    <w:rsid w:val="0025470C"/>
    <w:rsid w:val="0025574B"/>
    <w:rsid w:val="002718F5"/>
    <w:rsid w:val="00272E5A"/>
    <w:rsid w:val="0027692B"/>
    <w:rsid w:val="00280B5C"/>
    <w:rsid w:val="0029500D"/>
    <w:rsid w:val="00295B05"/>
    <w:rsid w:val="00297BB8"/>
    <w:rsid w:val="002A0429"/>
    <w:rsid w:val="002A786C"/>
    <w:rsid w:val="002B4C21"/>
    <w:rsid w:val="002C16E0"/>
    <w:rsid w:val="002C1962"/>
    <w:rsid w:val="002D1D44"/>
    <w:rsid w:val="002F265C"/>
    <w:rsid w:val="002F3014"/>
    <w:rsid w:val="002F5094"/>
    <w:rsid w:val="002F515F"/>
    <w:rsid w:val="002F5CC2"/>
    <w:rsid w:val="002F7861"/>
    <w:rsid w:val="00301945"/>
    <w:rsid w:val="00302788"/>
    <w:rsid w:val="003036DA"/>
    <w:rsid w:val="003047D8"/>
    <w:rsid w:val="00305DF0"/>
    <w:rsid w:val="0030671F"/>
    <w:rsid w:val="00307801"/>
    <w:rsid w:val="00310307"/>
    <w:rsid w:val="003246C2"/>
    <w:rsid w:val="003268B5"/>
    <w:rsid w:val="00331B6B"/>
    <w:rsid w:val="00333006"/>
    <w:rsid w:val="003337C2"/>
    <w:rsid w:val="00334EC0"/>
    <w:rsid w:val="00353A50"/>
    <w:rsid w:val="00364E30"/>
    <w:rsid w:val="00380831"/>
    <w:rsid w:val="003C36D1"/>
    <w:rsid w:val="003D4EF0"/>
    <w:rsid w:val="003E111E"/>
    <w:rsid w:val="003F1A82"/>
    <w:rsid w:val="003F35AC"/>
    <w:rsid w:val="00407BF6"/>
    <w:rsid w:val="00421E64"/>
    <w:rsid w:val="00425CD1"/>
    <w:rsid w:val="0042643F"/>
    <w:rsid w:val="00431736"/>
    <w:rsid w:val="0043761E"/>
    <w:rsid w:val="00440D03"/>
    <w:rsid w:val="00443B03"/>
    <w:rsid w:val="00445C64"/>
    <w:rsid w:val="00450025"/>
    <w:rsid w:val="0045776E"/>
    <w:rsid w:val="00461FC5"/>
    <w:rsid w:val="00462C13"/>
    <w:rsid w:val="00462F9D"/>
    <w:rsid w:val="004675CA"/>
    <w:rsid w:val="00471887"/>
    <w:rsid w:val="00480A0C"/>
    <w:rsid w:val="00484335"/>
    <w:rsid w:val="00486603"/>
    <w:rsid w:val="004945E2"/>
    <w:rsid w:val="0049658F"/>
    <w:rsid w:val="004C6A11"/>
    <w:rsid w:val="004D574C"/>
    <w:rsid w:val="004E547A"/>
    <w:rsid w:val="004F6A4F"/>
    <w:rsid w:val="00502E6B"/>
    <w:rsid w:val="0050519F"/>
    <w:rsid w:val="00517043"/>
    <w:rsid w:val="00522F42"/>
    <w:rsid w:val="00525295"/>
    <w:rsid w:val="0053618A"/>
    <w:rsid w:val="00553450"/>
    <w:rsid w:val="005547BE"/>
    <w:rsid w:val="005729C4"/>
    <w:rsid w:val="005762C0"/>
    <w:rsid w:val="005772C3"/>
    <w:rsid w:val="00580380"/>
    <w:rsid w:val="00583D5A"/>
    <w:rsid w:val="00584BE5"/>
    <w:rsid w:val="005868C3"/>
    <w:rsid w:val="00591EC2"/>
    <w:rsid w:val="00593576"/>
    <w:rsid w:val="00593A21"/>
    <w:rsid w:val="005A0DAA"/>
    <w:rsid w:val="005A2925"/>
    <w:rsid w:val="005A5EA1"/>
    <w:rsid w:val="005B47A6"/>
    <w:rsid w:val="005C3308"/>
    <w:rsid w:val="005C3B21"/>
    <w:rsid w:val="005D1F42"/>
    <w:rsid w:val="005D2A13"/>
    <w:rsid w:val="005D433F"/>
    <w:rsid w:val="005D7FF9"/>
    <w:rsid w:val="005E262A"/>
    <w:rsid w:val="005E75E5"/>
    <w:rsid w:val="005F1219"/>
    <w:rsid w:val="005F6728"/>
    <w:rsid w:val="00603C64"/>
    <w:rsid w:val="0061515E"/>
    <w:rsid w:val="0061610B"/>
    <w:rsid w:val="00622DE4"/>
    <w:rsid w:val="006351CE"/>
    <w:rsid w:val="00641436"/>
    <w:rsid w:val="00641DC5"/>
    <w:rsid w:val="0065002A"/>
    <w:rsid w:val="00653724"/>
    <w:rsid w:val="006542B9"/>
    <w:rsid w:val="006646F8"/>
    <w:rsid w:val="00675C24"/>
    <w:rsid w:val="006778B6"/>
    <w:rsid w:val="00695ED9"/>
    <w:rsid w:val="00696C56"/>
    <w:rsid w:val="0069758F"/>
    <w:rsid w:val="006B3CDE"/>
    <w:rsid w:val="006B6637"/>
    <w:rsid w:val="006C1270"/>
    <w:rsid w:val="006C35EF"/>
    <w:rsid w:val="006C4F5F"/>
    <w:rsid w:val="006C678B"/>
    <w:rsid w:val="006E0B81"/>
    <w:rsid w:val="006F6563"/>
    <w:rsid w:val="00702C07"/>
    <w:rsid w:val="00710813"/>
    <w:rsid w:val="007109C4"/>
    <w:rsid w:val="00712445"/>
    <w:rsid w:val="00715E92"/>
    <w:rsid w:val="00720D98"/>
    <w:rsid w:val="00721147"/>
    <w:rsid w:val="0072637F"/>
    <w:rsid w:val="00734EEA"/>
    <w:rsid w:val="00735428"/>
    <w:rsid w:val="0073547B"/>
    <w:rsid w:val="007421B0"/>
    <w:rsid w:val="00757D09"/>
    <w:rsid w:val="00764A4C"/>
    <w:rsid w:val="00766067"/>
    <w:rsid w:val="00775170"/>
    <w:rsid w:val="0078641C"/>
    <w:rsid w:val="00797D5C"/>
    <w:rsid w:val="007A0DF0"/>
    <w:rsid w:val="007B439C"/>
    <w:rsid w:val="007C03BD"/>
    <w:rsid w:val="007C1786"/>
    <w:rsid w:val="007C5310"/>
    <w:rsid w:val="007C7C54"/>
    <w:rsid w:val="007D050C"/>
    <w:rsid w:val="007E566F"/>
    <w:rsid w:val="007E7250"/>
    <w:rsid w:val="007F2020"/>
    <w:rsid w:val="008056DA"/>
    <w:rsid w:val="00820ADD"/>
    <w:rsid w:val="00836FF3"/>
    <w:rsid w:val="00837EC9"/>
    <w:rsid w:val="008429F9"/>
    <w:rsid w:val="00850990"/>
    <w:rsid w:val="00882EDE"/>
    <w:rsid w:val="008901E6"/>
    <w:rsid w:val="00891318"/>
    <w:rsid w:val="008919D0"/>
    <w:rsid w:val="00895E6A"/>
    <w:rsid w:val="00897241"/>
    <w:rsid w:val="008A0ADD"/>
    <w:rsid w:val="008A386C"/>
    <w:rsid w:val="008A3BA3"/>
    <w:rsid w:val="008A5627"/>
    <w:rsid w:val="008A6A08"/>
    <w:rsid w:val="008A7687"/>
    <w:rsid w:val="008B1D45"/>
    <w:rsid w:val="008C0F9F"/>
    <w:rsid w:val="008C61BE"/>
    <w:rsid w:val="008D6584"/>
    <w:rsid w:val="008E2946"/>
    <w:rsid w:val="008E32D1"/>
    <w:rsid w:val="008E5E16"/>
    <w:rsid w:val="00921F50"/>
    <w:rsid w:val="00924523"/>
    <w:rsid w:val="00932150"/>
    <w:rsid w:val="009335B7"/>
    <w:rsid w:val="00934C6F"/>
    <w:rsid w:val="00935BCC"/>
    <w:rsid w:val="009426BB"/>
    <w:rsid w:val="009A1DD9"/>
    <w:rsid w:val="009A3CF8"/>
    <w:rsid w:val="009A60D3"/>
    <w:rsid w:val="009A66F2"/>
    <w:rsid w:val="009A7827"/>
    <w:rsid w:val="009C37A8"/>
    <w:rsid w:val="009C675C"/>
    <w:rsid w:val="009C6BD6"/>
    <w:rsid w:val="009C7A6A"/>
    <w:rsid w:val="009D2383"/>
    <w:rsid w:val="009E562E"/>
    <w:rsid w:val="009E7881"/>
    <w:rsid w:val="009F2569"/>
    <w:rsid w:val="009F6325"/>
    <w:rsid w:val="00A068DC"/>
    <w:rsid w:val="00A07E1B"/>
    <w:rsid w:val="00A129D2"/>
    <w:rsid w:val="00A16670"/>
    <w:rsid w:val="00A2514D"/>
    <w:rsid w:val="00A31ECD"/>
    <w:rsid w:val="00A41C18"/>
    <w:rsid w:val="00A54DCD"/>
    <w:rsid w:val="00A54E03"/>
    <w:rsid w:val="00A55DF1"/>
    <w:rsid w:val="00A56D7B"/>
    <w:rsid w:val="00A732DD"/>
    <w:rsid w:val="00A83315"/>
    <w:rsid w:val="00A85720"/>
    <w:rsid w:val="00A85E00"/>
    <w:rsid w:val="00A87CEC"/>
    <w:rsid w:val="00A90B29"/>
    <w:rsid w:val="00AB49B8"/>
    <w:rsid w:val="00AC1411"/>
    <w:rsid w:val="00AC1DF3"/>
    <w:rsid w:val="00AD1FDC"/>
    <w:rsid w:val="00AE0E06"/>
    <w:rsid w:val="00AE725F"/>
    <w:rsid w:val="00AF06BA"/>
    <w:rsid w:val="00AF3DC0"/>
    <w:rsid w:val="00B00A30"/>
    <w:rsid w:val="00B03A1A"/>
    <w:rsid w:val="00B050FA"/>
    <w:rsid w:val="00B137E2"/>
    <w:rsid w:val="00B14828"/>
    <w:rsid w:val="00B15403"/>
    <w:rsid w:val="00B25EBC"/>
    <w:rsid w:val="00B362EA"/>
    <w:rsid w:val="00B37858"/>
    <w:rsid w:val="00B41934"/>
    <w:rsid w:val="00B60ECE"/>
    <w:rsid w:val="00B65610"/>
    <w:rsid w:val="00B66E5A"/>
    <w:rsid w:val="00B74BD8"/>
    <w:rsid w:val="00B7770B"/>
    <w:rsid w:val="00B861FE"/>
    <w:rsid w:val="00B903D8"/>
    <w:rsid w:val="00B94683"/>
    <w:rsid w:val="00BA3B21"/>
    <w:rsid w:val="00BA4C84"/>
    <w:rsid w:val="00BA7C8D"/>
    <w:rsid w:val="00BC6593"/>
    <w:rsid w:val="00BD19F6"/>
    <w:rsid w:val="00BD4E78"/>
    <w:rsid w:val="00BD6DA0"/>
    <w:rsid w:val="00BE3DD9"/>
    <w:rsid w:val="00BE6E11"/>
    <w:rsid w:val="00BE71CF"/>
    <w:rsid w:val="00C01AD3"/>
    <w:rsid w:val="00C02760"/>
    <w:rsid w:val="00C069BD"/>
    <w:rsid w:val="00C10EE8"/>
    <w:rsid w:val="00C16D23"/>
    <w:rsid w:val="00C5533A"/>
    <w:rsid w:val="00C61935"/>
    <w:rsid w:val="00C61C58"/>
    <w:rsid w:val="00C621E2"/>
    <w:rsid w:val="00C66C5F"/>
    <w:rsid w:val="00C776BE"/>
    <w:rsid w:val="00C829B2"/>
    <w:rsid w:val="00C84666"/>
    <w:rsid w:val="00C84FCA"/>
    <w:rsid w:val="00C8754B"/>
    <w:rsid w:val="00C939C1"/>
    <w:rsid w:val="00C97661"/>
    <w:rsid w:val="00CA2458"/>
    <w:rsid w:val="00CA551A"/>
    <w:rsid w:val="00CB1D63"/>
    <w:rsid w:val="00CB3953"/>
    <w:rsid w:val="00CC02F2"/>
    <w:rsid w:val="00CC0A1B"/>
    <w:rsid w:val="00CC1D75"/>
    <w:rsid w:val="00CD0212"/>
    <w:rsid w:val="00CD167A"/>
    <w:rsid w:val="00CD1E08"/>
    <w:rsid w:val="00CD31D3"/>
    <w:rsid w:val="00CD38A1"/>
    <w:rsid w:val="00CD62DD"/>
    <w:rsid w:val="00CE25B2"/>
    <w:rsid w:val="00CE560E"/>
    <w:rsid w:val="00CF730A"/>
    <w:rsid w:val="00D00D4E"/>
    <w:rsid w:val="00D114FB"/>
    <w:rsid w:val="00D23211"/>
    <w:rsid w:val="00D25FB6"/>
    <w:rsid w:val="00D274B5"/>
    <w:rsid w:val="00D31914"/>
    <w:rsid w:val="00D422FA"/>
    <w:rsid w:val="00D5162A"/>
    <w:rsid w:val="00D63AB3"/>
    <w:rsid w:val="00D70B9D"/>
    <w:rsid w:val="00D74083"/>
    <w:rsid w:val="00D75DBD"/>
    <w:rsid w:val="00D83CD7"/>
    <w:rsid w:val="00D90421"/>
    <w:rsid w:val="00DB064E"/>
    <w:rsid w:val="00DB1C61"/>
    <w:rsid w:val="00DB4235"/>
    <w:rsid w:val="00DD65A8"/>
    <w:rsid w:val="00DE7B32"/>
    <w:rsid w:val="00DF3B54"/>
    <w:rsid w:val="00DF73C5"/>
    <w:rsid w:val="00E06BA8"/>
    <w:rsid w:val="00E161C4"/>
    <w:rsid w:val="00E17691"/>
    <w:rsid w:val="00E40AC7"/>
    <w:rsid w:val="00E41572"/>
    <w:rsid w:val="00E43928"/>
    <w:rsid w:val="00E456B7"/>
    <w:rsid w:val="00E46616"/>
    <w:rsid w:val="00E55223"/>
    <w:rsid w:val="00E60C00"/>
    <w:rsid w:val="00E7095E"/>
    <w:rsid w:val="00E9547E"/>
    <w:rsid w:val="00E96844"/>
    <w:rsid w:val="00EA0214"/>
    <w:rsid w:val="00EA0267"/>
    <w:rsid w:val="00EC7BB1"/>
    <w:rsid w:val="00ED38EA"/>
    <w:rsid w:val="00ED6032"/>
    <w:rsid w:val="00ED63D8"/>
    <w:rsid w:val="00EF652E"/>
    <w:rsid w:val="00F004EC"/>
    <w:rsid w:val="00F008A3"/>
    <w:rsid w:val="00F24F5D"/>
    <w:rsid w:val="00F25C13"/>
    <w:rsid w:val="00F35ADA"/>
    <w:rsid w:val="00F35DCA"/>
    <w:rsid w:val="00F610C1"/>
    <w:rsid w:val="00F65694"/>
    <w:rsid w:val="00F73564"/>
    <w:rsid w:val="00F741A1"/>
    <w:rsid w:val="00F760F0"/>
    <w:rsid w:val="00F76CF6"/>
    <w:rsid w:val="00F83A9A"/>
    <w:rsid w:val="00F85069"/>
    <w:rsid w:val="00F903E4"/>
    <w:rsid w:val="00FA1BEA"/>
    <w:rsid w:val="00FA5B52"/>
    <w:rsid w:val="00FA7F7C"/>
    <w:rsid w:val="00FB08BD"/>
    <w:rsid w:val="00FB79D4"/>
    <w:rsid w:val="00FC7DDF"/>
    <w:rsid w:val="00FD21C9"/>
    <w:rsid w:val="00FD3F8B"/>
    <w:rsid w:val="00FD695C"/>
    <w:rsid w:val="00FE29AB"/>
    <w:rsid w:val="00FE3D56"/>
    <w:rsid w:val="00FF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3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23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3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2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2</cp:revision>
  <dcterms:created xsi:type="dcterms:W3CDTF">2021-03-11T00:41:00Z</dcterms:created>
  <dcterms:modified xsi:type="dcterms:W3CDTF">2021-03-11T00:44:00Z</dcterms:modified>
</cp:coreProperties>
</file>